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ДОГОВОР ПОСТАВКИ № </w:t>
      </w:r>
      <w:r w:rsidR="00EA1B4B">
        <w:rPr>
          <w:rFonts w:ascii="Times New Roman" w:eastAsia="Times New Roman" w:hAnsi="Times New Roman" w:cs="Times New Roman"/>
          <w:sz w:val="24"/>
          <w:szCs w:val="24"/>
          <w:lang w:eastAsia="ru-RU"/>
        </w:rPr>
        <w:t>50</w:t>
      </w:r>
    </w:p>
    <w:p w:rsidR="0030339A" w:rsidRPr="0030339A" w:rsidRDefault="0030339A" w:rsidP="0030339A">
      <w:pPr>
        <w:spacing w:before="100" w:beforeAutospacing="1" w:after="100" w:afterAutospacing="1" w:line="240" w:lineRule="auto"/>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г. Санкт-Петербург </w:t>
      </w:r>
      <w:r w:rsidR="00162044">
        <w:rPr>
          <w:rFonts w:ascii="Times New Roman" w:eastAsia="Times New Roman" w:hAnsi="Times New Roman" w:cs="Times New Roman"/>
          <w:sz w:val="24"/>
          <w:szCs w:val="24"/>
          <w:lang w:eastAsia="ru-RU"/>
        </w:rPr>
        <w:t xml:space="preserve">                                                                                                     </w:t>
      </w:r>
      <w:r w:rsidR="00A83879">
        <w:rPr>
          <w:rFonts w:ascii="Times New Roman" w:eastAsia="Times New Roman" w:hAnsi="Times New Roman" w:cs="Times New Roman"/>
          <w:sz w:val="24"/>
          <w:szCs w:val="24"/>
          <w:lang w:eastAsia="ru-RU"/>
        </w:rPr>
        <w:t xml:space="preserve">      </w:t>
      </w:r>
      <w:r w:rsidR="00F03E52">
        <w:rPr>
          <w:rFonts w:ascii="Times New Roman" w:eastAsia="Times New Roman" w:hAnsi="Times New Roman" w:cs="Times New Roman"/>
          <w:sz w:val="24"/>
          <w:szCs w:val="24"/>
          <w:lang w:eastAsia="ru-RU"/>
        </w:rPr>
        <w:t>0</w:t>
      </w:r>
      <w:r w:rsidR="00932040">
        <w:rPr>
          <w:rFonts w:ascii="Times New Roman" w:eastAsia="Times New Roman" w:hAnsi="Times New Roman" w:cs="Times New Roman"/>
          <w:sz w:val="24"/>
          <w:szCs w:val="24"/>
          <w:lang w:eastAsia="ru-RU"/>
        </w:rPr>
        <w:t>0</w:t>
      </w:r>
      <w:r w:rsidR="00F03E52">
        <w:rPr>
          <w:rFonts w:ascii="Times New Roman" w:eastAsia="Times New Roman" w:hAnsi="Times New Roman" w:cs="Times New Roman"/>
          <w:sz w:val="24"/>
          <w:szCs w:val="24"/>
          <w:lang w:eastAsia="ru-RU"/>
        </w:rPr>
        <w:t>.0</w:t>
      </w:r>
      <w:r w:rsidR="00932040">
        <w:rPr>
          <w:rFonts w:ascii="Times New Roman" w:eastAsia="Times New Roman" w:hAnsi="Times New Roman" w:cs="Times New Roman"/>
          <w:sz w:val="24"/>
          <w:szCs w:val="24"/>
          <w:lang w:eastAsia="ru-RU"/>
        </w:rPr>
        <w:t>0</w:t>
      </w:r>
      <w:r w:rsidR="00F03E52">
        <w:rPr>
          <w:rFonts w:ascii="Times New Roman" w:eastAsia="Times New Roman" w:hAnsi="Times New Roman" w:cs="Times New Roman"/>
          <w:sz w:val="24"/>
          <w:szCs w:val="24"/>
          <w:lang w:eastAsia="ru-RU"/>
        </w:rPr>
        <w:t>.</w:t>
      </w:r>
      <w:r w:rsidR="00A83879">
        <w:rPr>
          <w:rFonts w:ascii="Times New Roman" w:eastAsia="Times New Roman" w:hAnsi="Times New Roman" w:cs="Times New Roman"/>
          <w:sz w:val="24"/>
          <w:szCs w:val="24"/>
          <w:lang w:eastAsia="ru-RU"/>
        </w:rPr>
        <w:t xml:space="preserve"> </w:t>
      </w:r>
      <w:r w:rsidRPr="0030339A">
        <w:rPr>
          <w:rFonts w:ascii="Times New Roman" w:eastAsia="Times New Roman" w:hAnsi="Times New Roman" w:cs="Times New Roman"/>
          <w:sz w:val="24"/>
          <w:szCs w:val="24"/>
          <w:lang w:eastAsia="ru-RU"/>
        </w:rPr>
        <w:t>201</w:t>
      </w:r>
      <w:r w:rsidR="00F907DD">
        <w:rPr>
          <w:rFonts w:ascii="Times New Roman" w:eastAsia="Times New Roman" w:hAnsi="Times New Roman" w:cs="Times New Roman"/>
          <w:sz w:val="24"/>
          <w:szCs w:val="24"/>
          <w:lang w:eastAsia="ru-RU"/>
        </w:rPr>
        <w:t>7</w:t>
      </w:r>
      <w:r w:rsidRPr="0030339A">
        <w:rPr>
          <w:rFonts w:ascii="Times New Roman" w:eastAsia="Times New Roman" w:hAnsi="Times New Roman" w:cs="Times New Roman"/>
          <w:sz w:val="24"/>
          <w:szCs w:val="24"/>
          <w:lang w:eastAsia="ru-RU"/>
        </w:rPr>
        <w:t xml:space="preserve"> г.</w:t>
      </w:r>
    </w:p>
    <w:p w:rsidR="0030339A" w:rsidRPr="0030339A" w:rsidRDefault="00162044"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3879" w:rsidRPr="00A83879">
        <w:rPr>
          <w:rFonts w:ascii="Times New Roman" w:eastAsia="Times New Roman" w:hAnsi="Times New Roman" w:cs="Times New Roman"/>
          <w:sz w:val="24"/>
          <w:szCs w:val="24"/>
          <w:lang w:eastAsia="ru-RU"/>
        </w:rPr>
        <w:t>ООО «Армада»,</w:t>
      </w:r>
      <w:r w:rsidR="00A83879" w:rsidRPr="0030339A">
        <w:rPr>
          <w:rFonts w:ascii="Times New Roman" w:eastAsia="Times New Roman" w:hAnsi="Times New Roman" w:cs="Times New Roman"/>
          <w:sz w:val="24"/>
          <w:szCs w:val="24"/>
          <w:lang w:eastAsia="ru-RU"/>
        </w:rPr>
        <w:t xml:space="preserve"> именуемое в дальнейшем «Поставщик», в лице Генерального директора </w:t>
      </w:r>
      <w:r w:rsidR="00A83879">
        <w:rPr>
          <w:rFonts w:ascii="Times New Roman" w:eastAsia="Times New Roman" w:hAnsi="Times New Roman" w:cs="Times New Roman"/>
          <w:sz w:val="24"/>
          <w:szCs w:val="24"/>
          <w:lang w:eastAsia="ru-RU"/>
        </w:rPr>
        <w:t>Пастухова Е.Н</w:t>
      </w:r>
      <w:r w:rsidR="0030339A" w:rsidRPr="0030339A">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00855C36">
        <w:rPr>
          <w:rFonts w:ascii="Times New Roman" w:eastAsia="Times New Roman" w:hAnsi="Times New Roman" w:cs="Times New Roman"/>
          <w:sz w:val="24"/>
          <w:szCs w:val="24"/>
          <w:lang w:eastAsia="ru-RU"/>
        </w:rPr>
        <w:t xml:space="preserve">               </w:t>
      </w:r>
      <w:r w:rsidR="0030339A" w:rsidRPr="0030339A">
        <w:rPr>
          <w:rFonts w:ascii="Times New Roman" w:eastAsia="Times New Roman" w:hAnsi="Times New Roman" w:cs="Times New Roman"/>
          <w:sz w:val="24"/>
          <w:szCs w:val="24"/>
          <w:lang w:eastAsia="ru-RU"/>
        </w:rPr>
        <w:t>в лице Генерального директора</w:t>
      </w:r>
      <w:r w:rsidR="00855C36">
        <w:rPr>
          <w:rFonts w:ascii="Times New Roman" w:eastAsia="Times New Roman" w:hAnsi="Times New Roman" w:cs="Times New Roman"/>
          <w:sz w:val="24"/>
          <w:szCs w:val="24"/>
          <w:lang w:eastAsia="ru-RU"/>
        </w:rPr>
        <w:t xml:space="preserve">                 ,</w:t>
      </w:r>
      <w:r w:rsidR="00A83879">
        <w:rPr>
          <w:rFonts w:ascii="Times New Roman" w:eastAsia="Times New Roman" w:hAnsi="Times New Roman" w:cs="Times New Roman"/>
          <w:sz w:val="24"/>
          <w:szCs w:val="24"/>
          <w:lang w:eastAsia="ru-RU"/>
        </w:rPr>
        <w:t xml:space="preserve"> </w:t>
      </w:r>
      <w:r w:rsidR="0030339A" w:rsidRPr="0030339A">
        <w:rPr>
          <w:rFonts w:ascii="Times New Roman" w:eastAsia="Times New Roman" w:hAnsi="Times New Roman" w:cs="Times New Roman"/>
          <w:sz w:val="24"/>
          <w:szCs w:val="24"/>
          <w:lang w:eastAsia="ru-RU"/>
        </w:rPr>
        <w:t>именуемое в дальнейшем «Покупатель», действующий на основании Устава, с другой стороны, совместно именуемые «Стороны», заключили настоящий Договор о нижеследующем:</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 Предмет Договора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1.1. Поставщик обязуется передать в собственность Покупателю товар, а Покупатель обязуется принять и оплатить его на условиях настоящего Договора. Товаром считается очищенная питьевая вода, поставляемая в невозвратной таре - в бутылках емкостью 6 литров и возвратной таре – в бутылках емкостью 19 литров.</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1.2. Наименование, количество и ассортимент Товара согласовываются Сторонами при передаче Покупателем заявки на поставку отдельной партии Товара и указываются в товарно-транспортных накладных (ТТН), являющихся неотъемлемыми приложениями к настоящему Договору. </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2. Цена Товара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2.1. Цена устанавливается на единицу Товара, исходя из дейст</w:t>
      </w:r>
      <w:r w:rsidR="00D3493D">
        <w:rPr>
          <w:rFonts w:ascii="Times New Roman" w:eastAsia="Times New Roman" w:hAnsi="Times New Roman" w:cs="Times New Roman"/>
          <w:sz w:val="24"/>
          <w:szCs w:val="24"/>
          <w:lang w:eastAsia="ru-RU"/>
        </w:rPr>
        <w:t xml:space="preserve">вующего прайс-листа Поставщика, </w:t>
      </w:r>
      <w:r w:rsidRPr="0030339A">
        <w:rPr>
          <w:rFonts w:ascii="Times New Roman" w:eastAsia="Times New Roman" w:hAnsi="Times New Roman" w:cs="Times New Roman"/>
          <w:sz w:val="24"/>
          <w:szCs w:val="24"/>
          <w:lang w:eastAsia="ru-RU"/>
        </w:rPr>
        <w:t xml:space="preserve"> включает в себя налог</w:t>
      </w:r>
      <w:r w:rsidR="00D3493D">
        <w:rPr>
          <w:rFonts w:ascii="Times New Roman" w:eastAsia="Times New Roman" w:hAnsi="Times New Roman" w:cs="Times New Roman"/>
          <w:sz w:val="24"/>
          <w:szCs w:val="24"/>
          <w:lang w:eastAsia="ru-RU"/>
        </w:rPr>
        <w:t xml:space="preserve"> на добавленную стоимость (НДС) и составляет </w:t>
      </w:r>
      <w:r w:rsidR="00F907DD">
        <w:rPr>
          <w:rFonts w:ascii="Times New Roman" w:eastAsia="Times New Roman" w:hAnsi="Times New Roman" w:cs="Times New Roman"/>
          <w:sz w:val="24"/>
          <w:szCs w:val="24"/>
          <w:lang w:eastAsia="ru-RU"/>
        </w:rPr>
        <w:t>100</w:t>
      </w:r>
      <w:r w:rsidR="00EA1B4B">
        <w:rPr>
          <w:rFonts w:ascii="Times New Roman" w:eastAsia="Times New Roman" w:hAnsi="Times New Roman" w:cs="Times New Roman"/>
          <w:sz w:val="24"/>
          <w:szCs w:val="24"/>
          <w:lang w:eastAsia="ru-RU"/>
        </w:rPr>
        <w:t xml:space="preserve"> </w:t>
      </w:r>
      <w:r w:rsidR="00D3493D">
        <w:rPr>
          <w:rFonts w:ascii="Times New Roman" w:eastAsia="Times New Roman" w:hAnsi="Times New Roman" w:cs="Times New Roman"/>
          <w:sz w:val="24"/>
          <w:szCs w:val="24"/>
          <w:lang w:eastAsia="ru-RU"/>
        </w:rPr>
        <w:t>(</w:t>
      </w:r>
      <w:r w:rsidR="00F907DD">
        <w:rPr>
          <w:rFonts w:ascii="Times New Roman" w:eastAsia="Times New Roman" w:hAnsi="Times New Roman" w:cs="Times New Roman"/>
          <w:sz w:val="24"/>
          <w:szCs w:val="24"/>
          <w:lang w:eastAsia="ru-RU"/>
        </w:rPr>
        <w:t>сто</w:t>
      </w:r>
      <w:r w:rsidR="00932040">
        <w:rPr>
          <w:rFonts w:ascii="Times New Roman" w:eastAsia="Times New Roman" w:hAnsi="Times New Roman" w:cs="Times New Roman"/>
          <w:sz w:val="24"/>
          <w:szCs w:val="24"/>
          <w:lang w:eastAsia="ru-RU"/>
        </w:rPr>
        <w:t xml:space="preserve">) </w:t>
      </w:r>
      <w:r w:rsidR="00D3493D">
        <w:rPr>
          <w:rFonts w:ascii="Times New Roman" w:eastAsia="Times New Roman" w:hAnsi="Times New Roman" w:cs="Times New Roman"/>
          <w:sz w:val="24"/>
          <w:szCs w:val="24"/>
          <w:lang w:eastAsia="ru-RU"/>
        </w:rPr>
        <w:t>рублей</w:t>
      </w:r>
      <w:r w:rsidR="00A83879">
        <w:rPr>
          <w:rFonts w:ascii="Times New Roman" w:eastAsia="Times New Roman" w:hAnsi="Times New Roman" w:cs="Times New Roman"/>
          <w:sz w:val="24"/>
          <w:szCs w:val="24"/>
          <w:lang w:eastAsia="ru-RU"/>
        </w:rPr>
        <w:t xml:space="preserve"> 00 коп</w:t>
      </w:r>
      <w:r w:rsidR="00D3493D">
        <w:rPr>
          <w:rFonts w:ascii="Times New Roman" w:eastAsia="Times New Roman" w:hAnsi="Times New Roman" w:cs="Times New Roman"/>
          <w:sz w:val="24"/>
          <w:szCs w:val="24"/>
          <w:lang w:eastAsia="ru-RU"/>
        </w:rPr>
        <w:t>.</w:t>
      </w:r>
    </w:p>
    <w:p w:rsidR="0030339A" w:rsidRPr="0030339A" w:rsidRDefault="0030339A" w:rsidP="0030339A">
      <w:pPr>
        <w:spacing w:before="100" w:beforeAutospacing="1" w:after="100" w:afterAutospacing="1" w:line="240" w:lineRule="auto"/>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2.2. Цены, указанные в ТТН, являются окончательными для данной партии Товара и изменению не подлежат.</w:t>
      </w:r>
    </w:p>
    <w:p w:rsidR="0030339A" w:rsidRPr="0030339A" w:rsidRDefault="0030339A" w:rsidP="0030339A">
      <w:pPr>
        <w:spacing w:before="100" w:beforeAutospacing="1" w:after="100" w:afterAutospacing="1" w:line="240" w:lineRule="auto"/>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2.3. Цена Товара включает в себя стоимость погрузки Товара на складе Поставщика, доставки и разгрузки на складе Покупателя.</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2.4. Поставщик оставляет за собой право изменять цену товара с обязательным уведомлением покупа</w:t>
      </w:r>
      <w:r w:rsidR="00D3493D">
        <w:rPr>
          <w:rFonts w:ascii="Times New Roman" w:eastAsia="Times New Roman" w:hAnsi="Times New Roman" w:cs="Times New Roman"/>
          <w:sz w:val="24"/>
          <w:szCs w:val="24"/>
          <w:lang w:eastAsia="ru-RU"/>
        </w:rPr>
        <w:t>теля не позднее, чем за 20 (двад</w:t>
      </w:r>
      <w:r w:rsidRPr="0030339A">
        <w:rPr>
          <w:rFonts w:ascii="Times New Roman" w:eastAsia="Times New Roman" w:hAnsi="Times New Roman" w:cs="Times New Roman"/>
          <w:sz w:val="24"/>
          <w:szCs w:val="24"/>
          <w:lang w:eastAsia="ru-RU"/>
        </w:rPr>
        <w:t>цать) рабочих дней до даты введения в действие новой цены.</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 Условия и порядок поставки</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3.1. Сдача-приемка Товара подтверждается подписанием товарно-транспортной накладной представителями Покупателя и Поставщика, один экземпляр которой остается у Поставщика, а второй экземпляр передается Покупателю.</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3.2. Доставка Товара от П</w:t>
      </w:r>
      <w:r w:rsidR="00D3493D">
        <w:rPr>
          <w:rFonts w:ascii="Times New Roman" w:eastAsia="Times New Roman" w:hAnsi="Times New Roman" w:cs="Times New Roman"/>
          <w:sz w:val="24"/>
          <w:szCs w:val="24"/>
          <w:lang w:eastAsia="ru-RU"/>
        </w:rPr>
        <w:t>оставщика</w:t>
      </w:r>
      <w:r w:rsidRPr="0030339A">
        <w:rPr>
          <w:rFonts w:ascii="Times New Roman" w:eastAsia="Times New Roman" w:hAnsi="Times New Roman" w:cs="Times New Roman"/>
          <w:sz w:val="24"/>
          <w:szCs w:val="24"/>
          <w:lang w:eastAsia="ru-RU"/>
        </w:rPr>
        <w:t xml:space="preserve"> к Покупателю осуществляется транспортом П</w:t>
      </w:r>
      <w:r w:rsidR="006B6785">
        <w:rPr>
          <w:rFonts w:ascii="Times New Roman" w:eastAsia="Times New Roman" w:hAnsi="Times New Roman" w:cs="Times New Roman"/>
          <w:sz w:val="24"/>
          <w:szCs w:val="24"/>
          <w:lang w:eastAsia="ru-RU"/>
        </w:rPr>
        <w:t>оставщика</w:t>
      </w:r>
      <w:r w:rsidRPr="0030339A">
        <w:rPr>
          <w:rFonts w:ascii="Times New Roman" w:eastAsia="Times New Roman" w:hAnsi="Times New Roman" w:cs="Times New Roman"/>
          <w:sz w:val="24"/>
          <w:szCs w:val="24"/>
          <w:lang w:eastAsia="ru-RU"/>
        </w:rPr>
        <w:t xml:space="preserve"> ,цена на Товар включает стоимость доставки; </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3.3. Датой поставки является дата сдачи-приемки Товара Покупателю на складе Покупателя.</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3.4. В случае расхождения фактического количества поставленного Товара с количеством, указанным в товарно-транспортных накладных, составляется акт приемки товаров по </w:t>
      </w:r>
      <w:r w:rsidRPr="0030339A">
        <w:rPr>
          <w:rFonts w:ascii="Times New Roman" w:eastAsia="Times New Roman" w:hAnsi="Times New Roman" w:cs="Times New Roman"/>
          <w:sz w:val="24"/>
          <w:szCs w:val="24"/>
          <w:lang w:eastAsia="ru-RU"/>
        </w:rPr>
        <w:lastRenderedPageBreak/>
        <w:t>количеству и качеству, в котором указывается количество Товара по накладной, фактически поставленное количество Товара, расхождения.</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3.5. Акт приемки заверяется подписями представителей Покупателя и Поставщика, либо независимой организации, уполномоченной Поставщиком (или Покупателем) и участвующей в сдаче-приемке Товара, а также печатями организаций Покупателя, Поставщика, независимой организации.</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3.6. Поставляемый по настоящему Договору Товар не должен быть обременен притязаниями третьих лиц (таможенные пошлины и налоги, наложение ареста и др.), а также Товар не должен находиться в залоге у Поставщика.</w:t>
      </w:r>
    </w:p>
    <w:p w:rsid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3.7.Товар в бутылках емкостью 19 литров поставляется в оборотной таре, принадлежащей П</w:t>
      </w:r>
      <w:r w:rsidR="006B6785">
        <w:rPr>
          <w:rFonts w:ascii="Times New Roman" w:eastAsia="Times New Roman" w:hAnsi="Times New Roman" w:cs="Times New Roman"/>
          <w:sz w:val="24"/>
          <w:szCs w:val="24"/>
          <w:lang w:eastAsia="ru-RU"/>
        </w:rPr>
        <w:t>оставщику</w:t>
      </w:r>
      <w:r w:rsidRPr="0030339A">
        <w:rPr>
          <w:rFonts w:ascii="Times New Roman" w:eastAsia="Times New Roman" w:hAnsi="Times New Roman" w:cs="Times New Roman"/>
          <w:sz w:val="24"/>
          <w:szCs w:val="24"/>
          <w:lang w:eastAsia="ru-RU"/>
        </w:rPr>
        <w:t xml:space="preserve">. Стоимость тары составляет </w:t>
      </w:r>
      <w:r w:rsidR="00F10A0B">
        <w:rPr>
          <w:rFonts w:ascii="Times New Roman" w:eastAsia="Times New Roman" w:hAnsi="Times New Roman" w:cs="Times New Roman"/>
          <w:sz w:val="24"/>
          <w:szCs w:val="24"/>
          <w:lang w:eastAsia="ru-RU"/>
        </w:rPr>
        <w:t>200</w:t>
      </w:r>
      <w:r w:rsidRPr="0030339A">
        <w:rPr>
          <w:rFonts w:ascii="Times New Roman" w:eastAsia="Times New Roman" w:hAnsi="Times New Roman" w:cs="Times New Roman"/>
          <w:sz w:val="24"/>
          <w:szCs w:val="24"/>
          <w:lang w:eastAsia="ru-RU"/>
        </w:rPr>
        <w:t xml:space="preserve"> ( </w:t>
      </w:r>
      <w:r w:rsidR="00F10A0B">
        <w:rPr>
          <w:rFonts w:ascii="Times New Roman" w:eastAsia="Times New Roman" w:hAnsi="Times New Roman" w:cs="Times New Roman"/>
          <w:sz w:val="24"/>
          <w:szCs w:val="24"/>
          <w:lang w:eastAsia="ru-RU"/>
        </w:rPr>
        <w:t>двести</w:t>
      </w:r>
      <w:r w:rsidRPr="0030339A">
        <w:rPr>
          <w:rFonts w:ascii="Times New Roman" w:eastAsia="Times New Roman" w:hAnsi="Times New Roman" w:cs="Times New Roman"/>
          <w:sz w:val="24"/>
          <w:szCs w:val="24"/>
          <w:lang w:eastAsia="ru-RU"/>
        </w:rPr>
        <w:t>) рублей за шт.</w:t>
      </w:r>
    </w:p>
    <w:p w:rsidR="005D44CF" w:rsidRPr="0030339A" w:rsidRDefault="005D44CF"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Pr="009745F6">
        <w:rPr>
          <w:rFonts w:ascii="Times New Roman" w:eastAsia="Times New Roman" w:hAnsi="Times New Roman" w:cs="Times New Roman"/>
          <w:sz w:val="24"/>
          <w:szCs w:val="24"/>
          <w:lang w:eastAsia="ru-RU"/>
        </w:rPr>
        <w:t xml:space="preserve">Покупатель обязуется принять товар количеством не менее </w:t>
      </w:r>
      <w:r w:rsidR="00F907DD">
        <w:rPr>
          <w:rFonts w:ascii="Times New Roman" w:eastAsia="Times New Roman" w:hAnsi="Times New Roman" w:cs="Times New Roman"/>
          <w:sz w:val="24"/>
          <w:szCs w:val="24"/>
          <w:lang w:eastAsia="ru-RU"/>
        </w:rPr>
        <w:t>20</w:t>
      </w:r>
      <w:r w:rsidRPr="009745F6">
        <w:rPr>
          <w:rFonts w:ascii="Times New Roman" w:eastAsia="Times New Roman" w:hAnsi="Times New Roman" w:cs="Times New Roman"/>
          <w:sz w:val="24"/>
          <w:szCs w:val="24"/>
          <w:lang w:eastAsia="ru-RU"/>
        </w:rPr>
        <w:t xml:space="preserve"> бутылей объёмом 19 литров за одну поставку.</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4. Ответственность сторон</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4.1. Право собственности и риск случайной порчи или повреждения товара переходит на Покупателя с момента исполнения Поставщиком обязанностей по передаче товара.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4.2. Штрафные санкции по данному договору предъявляются в случае письменной претензии одной из сторон. </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4.3. Покупатель обязуется Подписывать акт сверки взаиморасчётов между Поставщиком и Покупателем не реже одного раза в месяц. Акт подписывается уполномоченными должностными лицами.</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4.4. Покупатель несёт ответственность за сохранность оборотной тары, принадлежащей П</w:t>
      </w:r>
      <w:r w:rsidR="006B6785">
        <w:rPr>
          <w:rFonts w:ascii="Times New Roman" w:eastAsia="Times New Roman" w:hAnsi="Times New Roman" w:cs="Times New Roman"/>
          <w:sz w:val="24"/>
          <w:szCs w:val="24"/>
          <w:lang w:eastAsia="ru-RU"/>
        </w:rPr>
        <w:t>оставщику</w:t>
      </w:r>
      <w:r w:rsidRPr="0030339A">
        <w:rPr>
          <w:rFonts w:ascii="Times New Roman" w:eastAsia="Times New Roman" w:hAnsi="Times New Roman" w:cs="Times New Roman"/>
          <w:sz w:val="24"/>
          <w:szCs w:val="24"/>
          <w:lang w:eastAsia="ru-RU"/>
        </w:rPr>
        <w:t>.( см.пункт 3.7.)</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4.5. В случае утраты (порчи) оборотной тары, Покупатель обязан возместить её стоимость П</w:t>
      </w:r>
      <w:r w:rsidR="006B6785">
        <w:rPr>
          <w:rFonts w:ascii="Times New Roman" w:eastAsia="Times New Roman" w:hAnsi="Times New Roman" w:cs="Times New Roman"/>
          <w:sz w:val="24"/>
          <w:szCs w:val="24"/>
          <w:lang w:eastAsia="ru-RU"/>
        </w:rPr>
        <w:t>оставщику</w:t>
      </w:r>
      <w:r w:rsidRPr="0030339A">
        <w:rPr>
          <w:rFonts w:ascii="Times New Roman" w:eastAsia="Times New Roman" w:hAnsi="Times New Roman" w:cs="Times New Roman"/>
          <w:sz w:val="24"/>
          <w:szCs w:val="24"/>
          <w:lang w:eastAsia="ru-RU"/>
        </w:rPr>
        <w:t xml:space="preserve"> в течении </w:t>
      </w:r>
      <w:r w:rsidR="001D7F67">
        <w:rPr>
          <w:rFonts w:ascii="Times New Roman" w:eastAsia="Times New Roman" w:hAnsi="Times New Roman" w:cs="Times New Roman"/>
          <w:sz w:val="24"/>
          <w:szCs w:val="24"/>
          <w:lang w:eastAsia="ru-RU"/>
        </w:rPr>
        <w:t xml:space="preserve">7 (семи) </w:t>
      </w:r>
      <w:r w:rsidRPr="0030339A">
        <w:rPr>
          <w:rFonts w:ascii="Times New Roman" w:eastAsia="Times New Roman" w:hAnsi="Times New Roman" w:cs="Times New Roman"/>
          <w:sz w:val="24"/>
          <w:szCs w:val="24"/>
          <w:lang w:eastAsia="ru-RU"/>
        </w:rPr>
        <w:t xml:space="preserve"> календарных дней.</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5. Качество товара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5.1. Тара и упаковка соответствуют требованиям </w:t>
      </w:r>
      <w:proofErr w:type="spellStart"/>
      <w:r w:rsidRPr="0030339A">
        <w:rPr>
          <w:rFonts w:ascii="Times New Roman" w:eastAsia="Times New Roman" w:hAnsi="Times New Roman" w:cs="Times New Roman"/>
          <w:sz w:val="24"/>
          <w:szCs w:val="24"/>
          <w:lang w:eastAsia="ru-RU"/>
        </w:rPr>
        <w:t>ГОСТов</w:t>
      </w:r>
      <w:proofErr w:type="spellEnd"/>
      <w:r w:rsidRPr="0030339A">
        <w:rPr>
          <w:rFonts w:ascii="Times New Roman" w:eastAsia="Times New Roman" w:hAnsi="Times New Roman" w:cs="Times New Roman"/>
          <w:sz w:val="24"/>
          <w:szCs w:val="24"/>
          <w:lang w:eastAsia="ru-RU"/>
        </w:rPr>
        <w:t xml:space="preserve"> и ТУ, обеспечивают полную сохранность качества товара, предохраняя от повреждения при транспортировке.</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5.2. Качество Товара подтверждается сертификатом соответствия, имеющим юридическую силу в Российской Федерации, и удостоверением качества, выданным производителем Товара на отдельную партию Товара.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5.3. При обнаружении в процессе сдачи-приемки Товара ненадлежащего качества, данный Товар выбраковывается и подлежит замене Поставщиком на качественный Товар. При этом Покупатель обязан оформить акт брака, с указанием причины брака и номера накладной, по которой был поставлен данный товар, и направить его в адрес Поставщика.</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6. Оплата Товара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lastRenderedPageBreak/>
        <w:t>6.1. Оплата производится в течение 7 (семи) календарных дней с момента отгрузки Товара.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6.2. Оплата за поставленный товар осуществляется по безналичному расчету, путем перечисления денежных средств на расчетный счет Поставщика, в установленные данным Договором сроки.</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7. Разрешение споров и применимое право</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7.1. Все условия, не урегулированные настоящим Договором, регулируются в соответствии с действующим законодательством Российской Федерации.</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7.2. Все споры по настоящему договору решаются путём переговоров и предъявления претензий с обязательным ответом в течение 5 (пяти) рабочих дней с момента получения.</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7.3. В случае невозможности урегулирования Сторонами спора путем переговоров спор подлежит разрешению в Арбитражном суде Санкт-Петербурга и Ленинградской области.</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8. Форс – мажор</w:t>
      </w:r>
    </w:p>
    <w:p w:rsidR="0030339A" w:rsidRPr="0030339A" w:rsidRDefault="0030339A" w:rsidP="0030339A">
      <w:pPr>
        <w:spacing w:before="100" w:beforeAutospacing="1" w:after="100" w:afterAutospacing="1" w:line="240" w:lineRule="auto"/>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К таким событиям чрезвычайного характера относятся: наводнение, землетрясение, взрыв, шторм, оседание почвы, эпидемия и другие явления природы, акты органов государственной власти и управления, война или военные действия и другие обстоятельства, не зависящие от Сторон.</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8.2. При наступлении обстоятельств непреодолимой силы сроки исполнения обязательств по настоящему Договору отодвигаются соразмерно времени, в течение которого будут действовать данные обстоятельства.</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8.3. В случае если эти обстоятельства будут продолжаться более 60 дней, то каждая из сторон будет иметь право отказаться от дальнейшего исполнения обязательств по настоящему договору. При этом условия завершения финансовых взаиморасчетов будут установлены дополнительным соглашением Сторон.</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9. Конфиденциальность</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9.1.Каждая из сторон обязуется сохранять конфиденциальность коммерческой информации, полученной в процессе исполнения Договора и принять все меры к предотвращению ее утечки. </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9.2.Каждая из сторон обязуется обеспечить надлежащее хранение документов, оформленных в процессе исполнения Договора (счета, заявки, накладные и пр.).</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9.3.Стороны обязуются в кратчайшие сроки известить друг друга об известной им утечке информации. </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10. Заключительные положения</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lastRenderedPageBreak/>
        <w:t xml:space="preserve">10.1. Настоящий договор составлен в двух экземплярах, по одному для каждой стороны, причем оба экземпляра Договора имеют равную юридическую силу. </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10.2. Все изменения, дополнения к настоящему договору действительны лишь в том случае, если они оформлены в письменном виде и подписаны уполномоченными представителями Сторон.</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10.3. Настоящий договор вступает в силу со дня его подписания Сторонами и действует до «31» декабря 2016 г.</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10.4. Если ни одна из сторон письменно не заявит за месяц до окончания срока действия настоящего Договора о нежелании его продления на новый срок, Договор считается пролонгированным на следующий календарный год.</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 xml:space="preserve">10.5. Настоящий Договор может быть расторгнут по инициативе одной из сторон с предварительным письменным уведомлением другой стороны не менее чем за 20 (двадцать) рабочих дней до предполагаемой даты расторжения Договора. </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10.6. В случае расторжения Договора Покупатель вправе возвратить Товар, ранее поставленный Покупателю и неоплаченный Покупателем.</w:t>
      </w:r>
    </w:p>
    <w:p w:rsidR="0030339A" w:rsidRPr="0030339A" w:rsidRDefault="0030339A" w:rsidP="001620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10.7. В случае изменения банковских реквизитов у одной из сторон, почтового адреса, номера телефона данная сторона должна письменно уведомить об этом другую сторону в течение 2 (двух) дней с момента возникновения соответствующих изменений.</w:t>
      </w:r>
    </w:p>
    <w:p w:rsidR="0030339A" w:rsidRPr="0030339A" w:rsidRDefault="0030339A" w:rsidP="001620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339A">
        <w:rPr>
          <w:rFonts w:ascii="Times New Roman" w:eastAsia="Times New Roman" w:hAnsi="Times New Roman" w:cs="Times New Roman"/>
          <w:sz w:val="24"/>
          <w:szCs w:val="24"/>
          <w:lang w:eastAsia="ru-RU"/>
        </w:rPr>
        <w:t>11. Адреса и банковские реквизиты Сторон.</w:t>
      </w:r>
    </w:p>
    <w:tbl>
      <w:tblPr>
        <w:tblStyle w:val="a3"/>
        <w:tblW w:w="0" w:type="auto"/>
        <w:tblLook w:val="04A0"/>
      </w:tblPr>
      <w:tblGrid>
        <w:gridCol w:w="4997"/>
        <w:gridCol w:w="5034"/>
      </w:tblGrid>
      <w:tr w:rsidR="00A83879" w:rsidRPr="00A771A9" w:rsidTr="00A83879">
        <w:tc>
          <w:tcPr>
            <w:tcW w:w="4997" w:type="dxa"/>
          </w:tcPr>
          <w:p w:rsidR="00A83879" w:rsidRPr="00A771A9" w:rsidRDefault="00A83879" w:rsidP="00C77E94">
            <w:pPr>
              <w:autoSpaceDE w:val="0"/>
              <w:autoSpaceDN w:val="0"/>
              <w:adjustRightInd w:val="0"/>
              <w:jc w:val="both"/>
            </w:pPr>
            <w:r w:rsidRPr="0030339A">
              <w:rPr>
                <w:sz w:val="24"/>
                <w:szCs w:val="24"/>
              </w:rPr>
              <w:t>Продавец</w:t>
            </w:r>
            <w:r w:rsidRPr="00A771A9">
              <w:rPr>
                <w:b/>
                <w:bCs/>
                <w:color w:val="000000"/>
              </w:rPr>
              <w:t>:</w:t>
            </w:r>
          </w:p>
        </w:tc>
        <w:tc>
          <w:tcPr>
            <w:tcW w:w="5034" w:type="dxa"/>
          </w:tcPr>
          <w:p w:rsidR="00A83879" w:rsidRPr="00A771A9" w:rsidRDefault="00A83879" w:rsidP="00C77E94">
            <w:pPr>
              <w:autoSpaceDE w:val="0"/>
              <w:autoSpaceDN w:val="0"/>
              <w:adjustRightInd w:val="0"/>
              <w:jc w:val="both"/>
            </w:pPr>
            <w:r w:rsidRPr="0030339A">
              <w:rPr>
                <w:sz w:val="24"/>
                <w:szCs w:val="24"/>
              </w:rPr>
              <w:t>Покупатель</w:t>
            </w:r>
            <w:r w:rsidRPr="00A771A9">
              <w:rPr>
                <w:b/>
                <w:bCs/>
                <w:color w:val="000000"/>
              </w:rPr>
              <w:t>:</w:t>
            </w:r>
          </w:p>
        </w:tc>
      </w:tr>
      <w:tr w:rsidR="00A83879" w:rsidRPr="00A771A9" w:rsidTr="00A83879">
        <w:tc>
          <w:tcPr>
            <w:tcW w:w="4997" w:type="dxa"/>
          </w:tcPr>
          <w:p w:rsidR="00A83879" w:rsidRPr="00A83879" w:rsidRDefault="00A83879" w:rsidP="00C77E94">
            <w:pPr>
              <w:rPr>
                <w:b/>
              </w:rPr>
            </w:pPr>
            <w:r w:rsidRPr="00A83879">
              <w:rPr>
                <w:b/>
              </w:rPr>
              <w:t>Общество с ограниченной ответственностью «Армада»</w:t>
            </w:r>
          </w:p>
        </w:tc>
        <w:tc>
          <w:tcPr>
            <w:tcW w:w="5034" w:type="dxa"/>
          </w:tcPr>
          <w:p w:rsidR="00A83879" w:rsidRPr="00A83879" w:rsidRDefault="00A83879" w:rsidP="00855C36">
            <w:pPr>
              <w:autoSpaceDE w:val="0"/>
              <w:autoSpaceDN w:val="0"/>
              <w:adjustRightInd w:val="0"/>
              <w:rPr>
                <w:b/>
              </w:rPr>
            </w:pPr>
          </w:p>
        </w:tc>
      </w:tr>
      <w:tr w:rsidR="00A83879" w:rsidRPr="008C652E" w:rsidTr="00A83879">
        <w:tc>
          <w:tcPr>
            <w:tcW w:w="4997" w:type="dxa"/>
          </w:tcPr>
          <w:p w:rsidR="00A83879" w:rsidRPr="00A83879" w:rsidRDefault="00A83879" w:rsidP="00C77E94">
            <w:pPr>
              <w:jc w:val="both"/>
              <w:rPr>
                <w:color w:val="000000" w:themeColor="text1"/>
              </w:rPr>
            </w:pPr>
            <w:r w:rsidRPr="00A83879">
              <w:rPr>
                <w:color w:val="000000" w:themeColor="text1"/>
              </w:rPr>
              <w:t>Юридический адрес:</w:t>
            </w:r>
          </w:p>
          <w:p w:rsidR="00A83879" w:rsidRPr="00A83879" w:rsidRDefault="00A83879" w:rsidP="00C77E94">
            <w:pPr>
              <w:jc w:val="both"/>
              <w:rPr>
                <w:color w:val="000000" w:themeColor="text1"/>
              </w:rPr>
            </w:pPr>
            <w:r w:rsidRPr="00A83879">
              <w:rPr>
                <w:color w:val="000000" w:themeColor="text1"/>
              </w:rPr>
              <w:t xml:space="preserve">191040, г. Санкт-Петербург, Транспортный переулок, д. 12, лит. А, </w:t>
            </w:r>
            <w:proofErr w:type="spellStart"/>
            <w:r w:rsidRPr="00A83879">
              <w:rPr>
                <w:color w:val="000000" w:themeColor="text1"/>
              </w:rPr>
              <w:t>пом</w:t>
            </w:r>
            <w:proofErr w:type="spellEnd"/>
            <w:r w:rsidRPr="00A83879">
              <w:rPr>
                <w:color w:val="000000" w:themeColor="text1"/>
              </w:rPr>
              <w:t xml:space="preserve">. 11Н </w:t>
            </w:r>
          </w:p>
          <w:p w:rsidR="00A83879" w:rsidRPr="00A83879" w:rsidRDefault="00A83879" w:rsidP="00C77E94">
            <w:pPr>
              <w:jc w:val="both"/>
              <w:rPr>
                <w:color w:val="000000" w:themeColor="text1"/>
              </w:rPr>
            </w:pPr>
            <w:r w:rsidRPr="00A83879">
              <w:rPr>
                <w:color w:val="000000" w:themeColor="text1"/>
              </w:rPr>
              <w:t>Почтовый адрес:</w:t>
            </w:r>
          </w:p>
          <w:p w:rsidR="00A83879" w:rsidRPr="00A83879" w:rsidRDefault="00A83879" w:rsidP="00C77E94">
            <w:pPr>
              <w:jc w:val="both"/>
              <w:rPr>
                <w:color w:val="000000" w:themeColor="text1"/>
              </w:rPr>
            </w:pPr>
            <w:r w:rsidRPr="00A83879">
              <w:rPr>
                <w:color w:val="000000" w:themeColor="text1"/>
              </w:rPr>
              <w:t xml:space="preserve">191040, г. Санкт-Петербург, Транспортный переулок, д. 12, лит. А, </w:t>
            </w:r>
            <w:proofErr w:type="spellStart"/>
            <w:r w:rsidRPr="00A83879">
              <w:rPr>
                <w:color w:val="000000" w:themeColor="text1"/>
              </w:rPr>
              <w:t>пом</w:t>
            </w:r>
            <w:proofErr w:type="spellEnd"/>
            <w:r w:rsidRPr="00A83879">
              <w:rPr>
                <w:color w:val="000000" w:themeColor="text1"/>
              </w:rPr>
              <w:t xml:space="preserve">. 11Н </w:t>
            </w:r>
          </w:p>
          <w:p w:rsidR="00A83879" w:rsidRPr="00A83879" w:rsidRDefault="00A83879" w:rsidP="00C77E94">
            <w:pPr>
              <w:rPr>
                <w:color w:val="000000" w:themeColor="text1"/>
              </w:rPr>
            </w:pPr>
            <w:r w:rsidRPr="00A83879">
              <w:rPr>
                <w:color w:val="000000" w:themeColor="text1"/>
              </w:rPr>
              <w:t>ИНН 7842101813</w:t>
            </w:r>
          </w:p>
          <w:p w:rsidR="00A83879" w:rsidRPr="00A83879" w:rsidRDefault="00A83879" w:rsidP="00C77E94">
            <w:pPr>
              <w:rPr>
                <w:color w:val="000000" w:themeColor="text1"/>
              </w:rPr>
            </w:pPr>
            <w:r w:rsidRPr="00A83879">
              <w:rPr>
                <w:color w:val="000000" w:themeColor="text1"/>
              </w:rPr>
              <w:t>КПП 784201001</w:t>
            </w:r>
          </w:p>
          <w:p w:rsidR="00A83879" w:rsidRPr="00A83879" w:rsidRDefault="00A83879" w:rsidP="00C77E94">
            <w:pPr>
              <w:jc w:val="both"/>
              <w:rPr>
                <w:color w:val="000000" w:themeColor="text1"/>
              </w:rPr>
            </w:pPr>
            <w:r w:rsidRPr="00A83879">
              <w:rPr>
                <w:color w:val="000000" w:themeColor="text1"/>
              </w:rPr>
              <w:t>ОГРН 1167847172503</w:t>
            </w:r>
          </w:p>
          <w:p w:rsidR="00A83879" w:rsidRPr="00A83879" w:rsidRDefault="00A83879" w:rsidP="00C77E94">
            <w:pPr>
              <w:rPr>
                <w:color w:val="000000" w:themeColor="text1"/>
              </w:rPr>
            </w:pPr>
            <w:r w:rsidRPr="00A83879">
              <w:rPr>
                <w:color w:val="000000" w:themeColor="text1"/>
              </w:rPr>
              <w:t xml:space="preserve">Северо-Западный банк ПАО "Сбербанк" </w:t>
            </w:r>
            <w:proofErr w:type="spellStart"/>
            <w:r w:rsidRPr="00A83879">
              <w:rPr>
                <w:color w:val="000000" w:themeColor="text1"/>
              </w:rPr>
              <w:t>р</w:t>
            </w:r>
            <w:proofErr w:type="spellEnd"/>
            <w:r w:rsidRPr="00A83879">
              <w:rPr>
                <w:color w:val="000000" w:themeColor="text1"/>
              </w:rPr>
              <w:t>/</w:t>
            </w:r>
            <w:proofErr w:type="spellStart"/>
            <w:r w:rsidRPr="00A83879">
              <w:rPr>
                <w:color w:val="000000" w:themeColor="text1"/>
              </w:rPr>
              <w:t>сч</w:t>
            </w:r>
            <w:proofErr w:type="spellEnd"/>
            <w:r w:rsidRPr="00A83879">
              <w:rPr>
                <w:color w:val="000000" w:themeColor="text1"/>
              </w:rPr>
              <w:t xml:space="preserve"> 40702810855240003412</w:t>
            </w:r>
          </w:p>
          <w:p w:rsidR="00A83879" w:rsidRPr="00A83879" w:rsidRDefault="00A83879" w:rsidP="00C77E94">
            <w:pPr>
              <w:rPr>
                <w:color w:val="000000" w:themeColor="text1"/>
              </w:rPr>
            </w:pPr>
            <w:r w:rsidRPr="00A83879">
              <w:rPr>
                <w:color w:val="000000" w:themeColor="text1"/>
              </w:rPr>
              <w:t>БИК 044030653, к/</w:t>
            </w:r>
            <w:proofErr w:type="spellStart"/>
            <w:r w:rsidRPr="00A83879">
              <w:rPr>
                <w:color w:val="000000" w:themeColor="text1"/>
              </w:rPr>
              <w:t>сч</w:t>
            </w:r>
            <w:proofErr w:type="spellEnd"/>
            <w:r w:rsidRPr="00A83879">
              <w:rPr>
                <w:color w:val="000000" w:themeColor="text1"/>
              </w:rPr>
              <w:t xml:space="preserve"> 30101810500000000653</w:t>
            </w:r>
          </w:p>
          <w:p w:rsidR="00A83879" w:rsidRPr="00A83879" w:rsidRDefault="00A83879" w:rsidP="00C77E94">
            <w:pPr>
              <w:rPr>
                <w:color w:val="000000" w:themeColor="text1"/>
                <w:shd w:val="clear" w:color="auto" w:fill="FFFFFF"/>
              </w:rPr>
            </w:pPr>
            <w:r w:rsidRPr="00A83879">
              <w:rPr>
                <w:color w:val="000000" w:themeColor="text1"/>
              </w:rPr>
              <w:t xml:space="preserve">Тел. </w:t>
            </w:r>
            <w:r w:rsidRPr="00A83879">
              <w:rPr>
                <w:color w:val="000000" w:themeColor="text1"/>
                <w:shd w:val="clear" w:color="auto" w:fill="FFFFFF"/>
              </w:rPr>
              <w:t xml:space="preserve">8 (812) 642-36-02, 8 (812) 921-97-79 </w:t>
            </w:r>
            <w:r w:rsidRPr="00A83879">
              <w:rPr>
                <w:color w:val="000000" w:themeColor="text1"/>
                <w:shd w:val="clear" w:color="auto" w:fill="FFFFFF"/>
                <w:lang w:val="en-US"/>
              </w:rPr>
              <w:t> </w:t>
            </w:r>
            <w:r w:rsidRPr="00A83879">
              <w:rPr>
                <w:color w:val="000000" w:themeColor="text1"/>
                <w:shd w:val="clear" w:color="auto" w:fill="FFFFFF"/>
              </w:rPr>
              <w:t xml:space="preserve"> </w:t>
            </w:r>
            <w:r w:rsidRPr="00A83879">
              <w:rPr>
                <w:color w:val="000000" w:themeColor="text1"/>
                <w:shd w:val="clear" w:color="auto" w:fill="FFFFFF"/>
                <w:lang w:val="en-US"/>
              </w:rPr>
              <w:t> </w:t>
            </w:r>
            <w:r w:rsidRPr="00A83879">
              <w:rPr>
                <w:color w:val="000000" w:themeColor="text1"/>
                <w:shd w:val="clear" w:color="auto" w:fill="FFFFFF"/>
              </w:rPr>
              <w:t xml:space="preserve">  </w:t>
            </w:r>
          </w:p>
          <w:p w:rsidR="00A83879" w:rsidRPr="00A83879" w:rsidRDefault="00A83879" w:rsidP="00C77E94">
            <w:pPr>
              <w:rPr>
                <w:color w:val="000000" w:themeColor="text1"/>
                <w:shd w:val="clear" w:color="auto" w:fill="FFFFFF"/>
              </w:rPr>
            </w:pPr>
          </w:p>
        </w:tc>
        <w:tc>
          <w:tcPr>
            <w:tcW w:w="5034" w:type="dxa"/>
          </w:tcPr>
          <w:p w:rsidR="00A83879" w:rsidRPr="00A83879" w:rsidRDefault="00A83879" w:rsidP="00C77E94">
            <w:pPr>
              <w:jc w:val="both"/>
              <w:rPr>
                <w:color w:val="000000" w:themeColor="text1"/>
              </w:rPr>
            </w:pPr>
          </w:p>
        </w:tc>
      </w:tr>
    </w:tbl>
    <w:tbl>
      <w:tblPr>
        <w:tblW w:w="10307" w:type="dxa"/>
        <w:tblLook w:val="04A0"/>
      </w:tblPr>
      <w:tblGrid>
        <w:gridCol w:w="5153"/>
        <w:gridCol w:w="5154"/>
      </w:tblGrid>
      <w:tr w:rsidR="0030339A" w:rsidRPr="00A771A9" w:rsidTr="00444CE5">
        <w:trPr>
          <w:trHeight w:val="576"/>
        </w:trPr>
        <w:tc>
          <w:tcPr>
            <w:tcW w:w="5153" w:type="dxa"/>
          </w:tcPr>
          <w:p w:rsidR="0030339A" w:rsidRPr="00A771A9" w:rsidRDefault="0030339A" w:rsidP="00444CE5">
            <w:pPr>
              <w:rPr>
                <w:b/>
              </w:rPr>
            </w:pPr>
          </w:p>
        </w:tc>
        <w:tc>
          <w:tcPr>
            <w:tcW w:w="5154" w:type="dxa"/>
          </w:tcPr>
          <w:p w:rsidR="0030339A" w:rsidRPr="00A771A9" w:rsidRDefault="0030339A" w:rsidP="00444CE5">
            <w:pPr>
              <w:autoSpaceDE w:val="0"/>
              <w:autoSpaceDN w:val="0"/>
              <w:adjustRightInd w:val="0"/>
              <w:rPr>
                <w:b/>
              </w:rPr>
            </w:pPr>
          </w:p>
        </w:tc>
      </w:tr>
      <w:tr w:rsidR="00A83879" w:rsidRPr="00365F8E" w:rsidTr="00A83879">
        <w:trPr>
          <w:trHeight w:val="576"/>
        </w:trPr>
        <w:tc>
          <w:tcPr>
            <w:tcW w:w="5153" w:type="dxa"/>
          </w:tcPr>
          <w:p w:rsidR="00A83879" w:rsidRPr="00A83879" w:rsidRDefault="00A83879" w:rsidP="00C77E94">
            <w:pPr>
              <w:rPr>
                <w:rFonts w:ascii="Times New Roman" w:hAnsi="Times New Roman" w:cs="Times New Roman"/>
                <w:b/>
                <w:sz w:val="20"/>
                <w:szCs w:val="20"/>
              </w:rPr>
            </w:pPr>
            <w:r w:rsidRPr="00A83879">
              <w:rPr>
                <w:rFonts w:ascii="Times New Roman" w:hAnsi="Times New Roman" w:cs="Times New Roman"/>
                <w:b/>
                <w:sz w:val="20"/>
                <w:szCs w:val="20"/>
              </w:rPr>
              <w:t>Генеральный директор</w:t>
            </w:r>
          </w:p>
          <w:p w:rsidR="00A83879" w:rsidRPr="00A83879" w:rsidRDefault="00A83879" w:rsidP="00C77E94">
            <w:pPr>
              <w:rPr>
                <w:rFonts w:ascii="Times New Roman" w:hAnsi="Times New Roman" w:cs="Times New Roman"/>
                <w:b/>
                <w:sz w:val="20"/>
                <w:szCs w:val="20"/>
              </w:rPr>
            </w:pPr>
            <w:r w:rsidRPr="00A83879">
              <w:rPr>
                <w:rFonts w:ascii="Times New Roman" w:hAnsi="Times New Roman" w:cs="Times New Roman"/>
                <w:b/>
                <w:sz w:val="20"/>
                <w:szCs w:val="20"/>
              </w:rPr>
              <w:t>ООО «Армада»</w:t>
            </w:r>
            <w:bookmarkStart w:id="0" w:name="_GoBack"/>
            <w:bookmarkEnd w:id="0"/>
          </w:p>
        </w:tc>
        <w:tc>
          <w:tcPr>
            <w:tcW w:w="5154" w:type="dxa"/>
          </w:tcPr>
          <w:p w:rsidR="00A83879" w:rsidRPr="00A83879" w:rsidRDefault="00A83879" w:rsidP="00A83879">
            <w:pPr>
              <w:autoSpaceDE w:val="0"/>
              <w:autoSpaceDN w:val="0"/>
              <w:adjustRightInd w:val="0"/>
              <w:rPr>
                <w:rFonts w:ascii="Times New Roman" w:hAnsi="Times New Roman" w:cs="Times New Roman"/>
                <w:b/>
                <w:sz w:val="20"/>
                <w:szCs w:val="20"/>
              </w:rPr>
            </w:pPr>
            <w:r w:rsidRPr="00A83879">
              <w:rPr>
                <w:rFonts w:ascii="Times New Roman" w:hAnsi="Times New Roman" w:cs="Times New Roman"/>
                <w:b/>
                <w:sz w:val="20"/>
                <w:szCs w:val="20"/>
              </w:rPr>
              <w:t>Генеральный директор</w:t>
            </w:r>
          </w:p>
          <w:p w:rsidR="00A83879" w:rsidRPr="00A83879" w:rsidRDefault="00A83879" w:rsidP="00C77E94">
            <w:pPr>
              <w:autoSpaceDE w:val="0"/>
              <w:autoSpaceDN w:val="0"/>
              <w:adjustRightInd w:val="0"/>
              <w:rPr>
                <w:rFonts w:ascii="Times New Roman" w:hAnsi="Times New Roman" w:cs="Times New Roman"/>
                <w:b/>
                <w:sz w:val="20"/>
                <w:szCs w:val="20"/>
              </w:rPr>
            </w:pPr>
          </w:p>
        </w:tc>
      </w:tr>
      <w:tr w:rsidR="00A83879" w:rsidRPr="00365F8E" w:rsidTr="00A83879">
        <w:trPr>
          <w:trHeight w:val="576"/>
        </w:trPr>
        <w:tc>
          <w:tcPr>
            <w:tcW w:w="5153" w:type="dxa"/>
          </w:tcPr>
          <w:p w:rsidR="00A83879" w:rsidRPr="00A83879" w:rsidRDefault="00A83879" w:rsidP="00A83879">
            <w:pPr>
              <w:rPr>
                <w:rFonts w:ascii="Times New Roman" w:hAnsi="Times New Roman" w:cs="Times New Roman"/>
                <w:b/>
                <w:sz w:val="20"/>
                <w:szCs w:val="20"/>
              </w:rPr>
            </w:pPr>
          </w:p>
          <w:p w:rsidR="00A83879" w:rsidRPr="00A83879" w:rsidRDefault="00A83879" w:rsidP="00A83879">
            <w:pPr>
              <w:rPr>
                <w:rFonts w:ascii="Times New Roman" w:hAnsi="Times New Roman" w:cs="Times New Roman"/>
                <w:b/>
                <w:sz w:val="20"/>
                <w:szCs w:val="20"/>
              </w:rPr>
            </w:pPr>
            <w:r w:rsidRPr="00A83879">
              <w:rPr>
                <w:rFonts w:ascii="Times New Roman" w:hAnsi="Times New Roman" w:cs="Times New Roman"/>
                <w:b/>
                <w:sz w:val="20"/>
                <w:szCs w:val="20"/>
              </w:rPr>
              <w:t>___________________ /Пастухов Е.Н./</w:t>
            </w:r>
          </w:p>
        </w:tc>
        <w:tc>
          <w:tcPr>
            <w:tcW w:w="5154" w:type="dxa"/>
          </w:tcPr>
          <w:p w:rsidR="00A83879" w:rsidRPr="00A83879" w:rsidRDefault="00A83879" w:rsidP="00A83879">
            <w:pPr>
              <w:autoSpaceDE w:val="0"/>
              <w:autoSpaceDN w:val="0"/>
              <w:adjustRightInd w:val="0"/>
              <w:rPr>
                <w:rFonts w:ascii="Times New Roman" w:hAnsi="Times New Roman" w:cs="Times New Roman"/>
                <w:b/>
                <w:sz w:val="20"/>
                <w:szCs w:val="20"/>
              </w:rPr>
            </w:pPr>
          </w:p>
          <w:p w:rsidR="00A83879" w:rsidRPr="00A83879" w:rsidRDefault="00A83879" w:rsidP="00855C36">
            <w:pPr>
              <w:autoSpaceDE w:val="0"/>
              <w:autoSpaceDN w:val="0"/>
              <w:adjustRightInd w:val="0"/>
              <w:rPr>
                <w:rFonts w:ascii="Times New Roman" w:hAnsi="Times New Roman" w:cs="Times New Roman"/>
                <w:b/>
                <w:sz w:val="20"/>
                <w:szCs w:val="20"/>
              </w:rPr>
            </w:pPr>
            <w:r w:rsidRPr="00A83879">
              <w:rPr>
                <w:rFonts w:ascii="Times New Roman" w:hAnsi="Times New Roman" w:cs="Times New Roman"/>
                <w:b/>
                <w:sz w:val="20"/>
                <w:szCs w:val="20"/>
              </w:rPr>
              <w:t>___________________ /</w:t>
            </w:r>
            <w:r w:rsidRPr="00A83879">
              <w:rPr>
                <w:rFonts w:ascii="Times New Roman" w:hAnsi="Times New Roman" w:cs="Times New Roman"/>
                <w:sz w:val="20"/>
                <w:szCs w:val="20"/>
              </w:rPr>
              <w:t xml:space="preserve"> </w:t>
            </w:r>
          </w:p>
        </w:tc>
      </w:tr>
    </w:tbl>
    <w:p w:rsidR="007D7B51" w:rsidRDefault="0030339A">
      <w:r w:rsidRPr="00A771A9">
        <w:br w:type="textWrapping" w:clear="all"/>
      </w:r>
    </w:p>
    <w:sectPr w:rsidR="007D7B51" w:rsidSect="0030339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339A"/>
    <w:rsid w:val="000279EC"/>
    <w:rsid w:val="0014370D"/>
    <w:rsid w:val="00162044"/>
    <w:rsid w:val="00166036"/>
    <w:rsid w:val="001D7F67"/>
    <w:rsid w:val="001F15E3"/>
    <w:rsid w:val="00257DD7"/>
    <w:rsid w:val="0030339A"/>
    <w:rsid w:val="00466CC3"/>
    <w:rsid w:val="00533368"/>
    <w:rsid w:val="005420EC"/>
    <w:rsid w:val="005B1455"/>
    <w:rsid w:val="005B6467"/>
    <w:rsid w:val="005D44CF"/>
    <w:rsid w:val="006133A9"/>
    <w:rsid w:val="00686164"/>
    <w:rsid w:val="006B6785"/>
    <w:rsid w:val="00855C36"/>
    <w:rsid w:val="0091686E"/>
    <w:rsid w:val="00932040"/>
    <w:rsid w:val="00A83879"/>
    <w:rsid w:val="00AE7742"/>
    <w:rsid w:val="00CD623A"/>
    <w:rsid w:val="00D20DFF"/>
    <w:rsid w:val="00D3493D"/>
    <w:rsid w:val="00DB2296"/>
    <w:rsid w:val="00E915A8"/>
    <w:rsid w:val="00EA1B4B"/>
    <w:rsid w:val="00F03E52"/>
    <w:rsid w:val="00F10A0B"/>
    <w:rsid w:val="00F21DC6"/>
    <w:rsid w:val="00F9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0339A"/>
  </w:style>
  <w:style w:type="paragraph" w:customStyle="1" w:styleId="p2">
    <w:name w:val="p2"/>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033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303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03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355906">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6">
          <w:marLeft w:val="0"/>
          <w:marRight w:val="0"/>
          <w:marTop w:val="0"/>
          <w:marBottom w:val="0"/>
          <w:divBdr>
            <w:top w:val="none" w:sz="0" w:space="0" w:color="auto"/>
            <w:left w:val="none" w:sz="0" w:space="0" w:color="auto"/>
            <w:bottom w:val="none" w:sz="0" w:space="0" w:color="auto"/>
            <w:right w:val="none" w:sz="0" w:space="0" w:color="auto"/>
          </w:divBdr>
          <w:divsChild>
            <w:div w:id="979698477">
              <w:marLeft w:val="0"/>
              <w:marRight w:val="0"/>
              <w:marTop w:val="0"/>
              <w:marBottom w:val="0"/>
              <w:divBdr>
                <w:top w:val="none" w:sz="0" w:space="0" w:color="auto"/>
                <w:left w:val="none" w:sz="0" w:space="0" w:color="auto"/>
                <w:bottom w:val="none" w:sz="0" w:space="0" w:color="auto"/>
                <w:right w:val="none" w:sz="0" w:space="0" w:color="auto"/>
              </w:divBdr>
              <w:divsChild>
                <w:div w:id="596602025">
                  <w:marLeft w:val="0"/>
                  <w:marRight w:val="0"/>
                  <w:marTop w:val="0"/>
                  <w:marBottom w:val="0"/>
                  <w:divBdr>
                    <w:top w:val="none" w:sz="0" w:space="0" w:color="auto"/>
                    <w:left w:val="none" w:sz="0" w:space="0" w:color="auto"/>
                    <w:bottom w:val="none" w:sz="0" w:space="0" w:color="auto"/>
                    <w:right w:val="none" w:sz="0" w:space="0" w:color="auto"/>
                  </w:divBdr>
                  <w:divsChild>
                    <w:div w:id="1153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2016-04-12T09:54:00Z</dcterms:created>
  <dcterms:modified xsi:type="dcterms:W3CDTF">2017-01-12T13:17:00Z</dcterms:modified>
</cp:coreProperties>
</file>